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501B3" w14:textId="77777777" w:rsidR="00616C63" w:rsidRPr="00951557" w:rsidRDefault="00616C63" w:rsidP="00616C63">
      <w:pPr>
        <w:pStyle w:val="3GPPHeader"/>
        <w:spacing w:after="60"/>
        <w:rPr>
          <w:sz w:val="32"/>
        </w:rPr>
      </w:pPr>
      <w:r w:rsidRPr="00951557">
        <w:t>3GPP TSG RAN</w:t>
      </w:r>
      <w:r>
        <w:t xml:space="preserve"> WG</w:t>
      </w:r>
      <w:r w:rsidRPr="00951557">
        <w:t>1#11</w:t>
      </w:r>
      <w:r>
        <w:t>2</w:t>
      </w:r>
      <w:r w:rsidRPr="00951557">
        <w:tab/>
      </w:r>
      <w:r w:rsidRPr="00760362">
        <w:t>R1-2301555</w:t>
      </w:r>
    </w:p>
    <w:p w14:paraId="2E0EEA06" w14:textId="77777777" w:rsidR="00616C63" w:rsidRDefault="00616C63" w:rsidP="00616C63">
      <w:pPr>
        <w:pStyle w:val="3GPPHeader"/>
        <w:spacing w:after="0"/>
      </w:pPr>
      <w:r>
        <w:t>Athens, Greece, Feb</w:t>
      </w:r>
      <w:r w:rsidRPr="00F648BA">
        <w:t xml:space="preserve"> </w:t>
      </w:r>
      <w:r>
        <w:t>27th</w:t>
      </w:r>
      <w:r w:rsidRPr="00F648BA">
        <w:t xml:space="preserve"> – </w:t>
      </w:r>
      <w:r>
        <w:t>March 3rd</w:t>
      </w:r>
      <w:r w:rsidRPr="00F648BA">
        <w:t>, 202</w:t>
      </w:r>
      <w:r>
        <w:t>3</w:t>
      </w:r>
    </w:p>
    <w:p w14:paraId="0D34B24A" w14:textId="77777777" w:rsidR="00616C63" w:rsidRDefault="00616C63" w:rsidP="00616C63">
      <w:pPr>
        <w:pStyle w:val="3GPPHeader"/>
        <w:spacing w:after="0"/>
        <w:rPr>
          <w:rFonts w:cs="Arial"/>
          <w:sz w:val="22"/>
        </w:rPr>
      </w:pPr>
    </w:p>
    <w:p w14:paraId="39A866A6" w14:textId="466E7F6C" w:rsidR="00616C63" w:rsidRPr="0052593D" w:rsidRDefault="00616C63" w:rsidP="00616C63">
      <w:pPr>
        <w:pStyle w:val="3GPPHeader"/>
        <w:spacing w:after="0"/>
        <w:rPr>
          <w:rFonts w:cs="Arial"/>
          <w:sz w:val="22"/>
        </w:rPr>
      </w:pPr>
      <w:r w:rsidRPr="0052593D">
        <w:rPr>
          <w:rFonts w:cs="Arial"/>
          <w:sz w:val="22"/>
        </w:rPr>
        <w:t>Agenda Item:</w:t>
      </w:r>
      <w:r w:rsidRPr="0052593D">
        <w:rPr>
          <w:rFonts w:cs="Arial"/>
          <w:sz w:val="22"/>
        </w:rPr>
        <w:tab/>
      </w:r>
      <w:r w:rsidRPr="00466EB1">
        <w:rPr>
          <w:rFonts w:cs="Arial"/>
        </w:rPr>
        <w:t>9.7.</w:t>
      </w:r>
      <w:r w:rsidR="00EC49B7">
        <w:rPr>
          <w:rFonts w:cs="Arial"/>
        </w:rPr>
        <w:t>2</w:t>
      </w:r>
    </w:p>
    <w:p w14:paraId="0C76B6C4" w14:textId="77777777" w:rsidR="00616C63" w:rsidRPr="00395743" w:rsidRDefault="00616C63" w:rsidP="00616C63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Source:</w:t>
      </w:r>
      <w:r w:rsidRPr="00395743">
        <w:rPr>
          <w:rFonts w:cs="Arial"/>
          <w:sz w:val="22"/>
        </w:rPr>
        <w:tab/>
        <w:t>Ericsson</w:t>
      </w:r>
    </w:p>
    <w:p w14:paraId="414E231E" w14:textId="77777777" w:rsidR="00616C63" w:rsidRPr="00395743" w:rsidRDefault="00616C63" w:rsidP="00616C63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Title:</w:t>
      </w:r>
      <w:r w:rsidRPr="00643E3B">
        <w:rPr>
          <w:rFonts w:cs="Arial"/>
          <w:sz w:val="22"/>
        </w:rPr>
        <w:tab/>
      </w:r>
      <w:r>
        <w:rPr>
          <w:sz w:val="22"/>
        </w:rPr>
        <w:t>RAN1 aspects of cell DTX/DRX</w:t>
      </w:r>
    </w:p>
    <w:p w14:paraId="6DA60C4A" w14:textId="77777777" w:rsidR="00616C63" w:rsidRPr="005D6794" w:rsidRDefault="00616C63" w:rsidP="00616C63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Document for:</w:t>
      </w:r>
      <w:r w:rsidRPr="00395743">
        <w:rPr>
          <w:rFonts w:cs="Arial"/>
          <w:sz w:val="22"/>
        </w:rPr>
        <w:tab/>
        <w:t>Discussion and Decision</w:t>
      </w:r>
    </w:p>
    <w:p w14:paraId="16325D49" w14:textId="77777777" w:rsidR="00616C63" w:rsidRPr="00395743" w:rsidRDefault="00616C63" w:rsidP="00616C63">
      <w:pPr>
        <w:pStyle w:val="Heading1"/>
        <w:rPr>
          <w:rFonts w:cs="Arial"/>
          <w:b/>
          <w:bCs/>
          <w:lang w:val="en-US"/>
        </w:rPr>
      </w:pPr>
      <w:r w:rsidRPr="00395743">
        <w:rPr>
          <w:rFonts w:cs="Arial"/>
          <w:b/>
          <w:bCs/>
          <w:lang w:val="en-US"/>
        </w:rPr>
        <w:t>Introduction</w:t>
      </w:r>
    </w:p>
    <w:p w14:paraId="25316A4D" w14:textId="77777777" w:rsidR="00616C63" w:rsidRDefault="00616C63" w:rsidP="00616C63">
      <w:pPr>
        <w:pStyle w:val="BodyText"/>
      </w:pPr>
      <w:r>
        <w:t xml:space="preserve">In RAN#98e, it was agreed to start a Rel 18 WI on network energy savings, with the following objectives: </w:t>
      </w:r>
    </w:p>
    <w:p w14:paraId="73C7C8F6" w14:textId="77777777" w:rsidR="00616C63" w:rsidRPr="00466EB1" w:rsidRDefault="00616C63" w:rsidP="00616C6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1060"/>
        <w:textAlignment w:val="baseline"/>
        <w:rPr>
          <w:rFonts w:ascii="Arial" w:hAnsi="Arial" w:cs="Arial"/>
          <w:bCs/>
          <w:sz w:val="18"/>
          <w:szCs w:val="18"/>
        </w:rPr>
      </w:pPr>
      <w:r w:rsidRPr="00466EB1">
        <w:rPr>
          <w:rFonts w:ascii="Arial" w:hAnsi="Arial" w:cs="Arial"/>
          <w:bCs/>
          <w:sz w:val="18"/>
          <w:szCs w:val="18"/>
        </w:rPr>
        <w:t>Specify SSB-less SCell operation for inter-band CA for FR1 and co-located cells, if found feasible by RAN4 study, where a UE measures SSB transmitted on PCell or another SCell for an SCell’s time/frequency synchronization (including downlink AGC), and L1/L3 measurements, including potential enhancement on SCell activation procedures if necessary [RAN4, RAN2]</w:t>
      </w:r>
    </w:p>
    <w:p w14:paraId="52758006" w14:textId="77777777" w:rsidR="00616C63" w:rsidRPr="00466EB1" w:rsidRDefault="00616C63" w:rsidP="00616C63">
      <w:pPr>
        <w:spacing w:after="0"/>
        <w:ind w:left="1040"/>
        <w:rPr>
          <w:rFonts w:ascii="Arial" w:hAnsi="Arial" w:cs="Arial"/>
          <w:bCs/>
          <w:sz w:val="18"/>
          <w:szCs w:val="18"/>
        </w:rPr>
      </w:pPr>
    </w:p>
    <w:p w14:paraId="00BD4D5C" w14:textId="77777777" w:rsidR="00616C63" w:rsidRPr="00466EB1" w:rsidRDefault="00616C63" w:rsidP="00616C6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1060"/>
        <w:textAlignment w:val="baseline"/>
        <w:rPr>
          <w:rFonts w:ascii="Arial" w:hAnsi="Arial" w:cs="Arial"/>
          <w:bCs/>
          <w:sz w:val="18"/>
          <w:szCs w:val="18"/>
          <w:highlight w:val="cyan"/>
        </w:rPr>
      </w:pPr>
      <w:r w:rsidRPr="00466EB1">
        <w:rPr>
          <w:rFonts w:ascii="Arial" w:hAnsi="Arial" w:cs="Arial"/>
          <w:bCs/>
          <w:sz w:val="18"/>
          <w:szCs w:val="18"/>
          <w:highlight w:val="cyan"/>
        </w:rPr>
        <w:t>Specify enhancement on cell DTX/DRX mechanism including the alignment of cell DTX/DRX and UE DRX in RRC_CONNECTED mode, and inter-node information exchange on cell DTX/DRX [RAN2, RAN1, RAN3]</w:t>
      </w:r>
    </w:p>
    <w:p w14:paraId="794D7A77" w14:textId="77777777" w:rsidR="00616C63" w:rsidRPr="00466EB1" w:rsidRDefault="00616C63" w:rsidP="00616C6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469" w:hanging="329"/>
        <w:jc w:val="both"/>
        <w:textAlignment w:val="baseline"/>
        <w:rPr>
          <w:rFonts w:ascii="Arial" w:hAnsi="Arial" w:cs="Arial"/>
          <w:bCs/>
          <w:sz w:val="18"/>
          <w:szCs w:val="18"/>
          <w:highlight w:val="cyan"/>
          <w:lang w:eastAsia="zh-CN"/>
        </w:rPr>
      </w:pPr>
      <w:r w:rsidRPr="00466EB1">
        <w:rPr>
          <w:rFonts w:ascii="Arial" w:hAnsi="Arial" w:cs="Arial"/>
          <w:bCs/>
          <w:sz w:val="18"/>
          <w:szCs w:val="18"/>
          <w:highlight w:val="cyan"/>
          <w:lang w:eastAsia="zh-CN"/>
        </w:rPr>
        <w:t>Note: No change for SSB transmission due to cell DTX/DRX.</w:t>
      </w:r>
    </w:p>
    <w:p w14:paraId="2C602257" w14:textId="77777777" w:rsidR="00616C63" w:rsidRPr="00466EB1" w:rsidRDefault="00616C63" w:rsidP="00616C6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469" w:hanging="329"/>
        <w:jc w:val="both"/>
        <w:textAlignment w:val="baseline"/>
        <w:rPr>
          <w:rFonts w:ascii="Arial" w:hAnsi="Arial" w:cs="Arial"/>
          <w:bCs/>
          <w:sz w:val="18"/>
          <w:szCs w:val="18"/>
          <w:highlight w:val="cyan"/>
          <w:lang w:eastAsia="zh-CN"/>
        </w:rPr>
      </w:pPr>
      <w:r w:rsidRPr="00466EB1">
        <w:rPr>
          <w:rFonts w:ascii="Arial" w:hAnsi="Arial" w:cs="Arial"/>
          <w:bCs/>
          <w:sz w:val="18"/>
          <w:szCs w:val="18"/>
          <w:highlight w:val="cyan"/>
          <w:lang w:eastAsia="zh-CN"/>
        </w:rPr>
        <w:t>Note: The impact to IDLE/INACTIVE UEs due to the above enhancement should be avoided.</w:t>
      </w:r>
    </w:p>
    <w:p w14:paraId="7F123367" w14:textId="77777777" w:rsidR="00616C63" w:rsidRPr="00466EB1" w:rsidRDefault="00616C63" w:rsidP="00616C6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240" w:after="0" w:line="240" w:lineRule="auto"/>
        <w:ind w:left="1060"/>
        <w:textAlignment w:val="baseline"/>
        <w:rPr>
          <w:rFonts w:ascii="Arial" w:hAnsi="Arial" w:cs="Arial"/>
          <w:bCs/>
          <w:sz w:val="18"/>
          <w:szCs w:val="18"/>
        </w:rPr>
      </w:pPr>
      <w:r w:rsidRPr="00466EB1">
        <w:rPr>
          <w:rFonts w:ascii="Arial" w:hAnsi="Arial" w:cs="Arial"/>
          <w:bCs/>
          <w:sz w:val="18"/>
          <w:szCs w:val="18"/>
        </w:rPr>
        <w:t>Specify the following techniques in spatial and power domains</w:t>
      </w:r>
    </w:p>
    <w:p w14:paraId="784AE16A" w14:textId="77777777" w:rsidR="00616C63" w:rsidRPr="00466EB1" w:rsidRDefault="00616C63" w:rsidP="00616C6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469" w:hanging="329"/>
        <w:jc w:val="both"/>
        <w:textAlignment w:val="baseline"/>
        <w:rPr>
          <w:rFonts w:ascii="Arial" w:hAnsi="Arial" w:cs="Arial"/>
          <w:bCs/>
          <w:sz w:val="18"/>
          <w:szCs w:val="18"/>
          <w:lang w:eastAsia="zh-CN"/>
        </w:rPr>
      </w:pPr>
      <w:r w:rsidRPr="00466EB1">
        <w:rPr>
          <w:rFonts w:ascii="Arial" w:hAnsi="Arial" w:cs="Arial"/>
          <w:bCs/>
          <w:sz w:val="18"/>
          <w:szCs w:val="18"/>
          <w:lang w:eastAsia="zh-CN"/>
        </w:rPr>
        <w:t>Specify necessary enhancements on CSI and beam management related procedures including measurement and report, and signaling to enable efficient adaptation of spatial elements (e.g. antenna ports, active transceiver chains) [RAN1, RAN2]</w:t>
      </w:r>
    </w:p>
    <w:p w14:paraId="6BB68808" w14:textId="77777777" w:rsidR="00616C63" w:rsidRPr="00466EB1" w:rsidRDefault="00616C63" w:rsidP="00616C6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469" w:hanging="329"/>
        <w:jc w:val="both"/>
        <w:textAlignment w:val="baseline"/>
        <w:rPr>
          <w:rFonts w:ascii="Arial" w:hAnsi="Arial" w:cs="Arial"/>
          <w:bCs/>
          <w:sz w:val="18"/>
          <w:szCs w:val="18"/>
          <w:lang w:eastAsia="zh-CN"/>
        </w:rPr>
      </w:pPr>
      <w:r w:rsidRPr="00466EB1">
        <w:rPr>
          <w:rFonts w:ascii="Arial" w:hAnsi="Arial" w:cs="Arial"/>
          <w:bCs/>
          <w:sz w:val="18"/>
          <w:szCs w:val="18"/>
          <w:lang w:eastAsia="zh-CN"/>
        </w:rPr>
        <w:t>Specify necessary enhancements on CSI related procedures including measurement and report, and signaling to enable efficient adaptation of power offset values between PDSCH and CSI-RS [RAN1, RAN2]</w:t>
      </w:r>
    </w:p>
    <w:p w14:paraId="548D83BB" w14:textId="77777777" w:rsidR="00616C63" w:rsidRPr="00466EB1" w:rsidRDefault="00616C63" w:rsidP="00616C6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469" w:hanging="329"/>
        <w:jc w:val="both"/>
        <w:textAlignment w:val="baseline"/>
        <w:rPr>
          <w:rFonts w:ascii="Arial" w:hAnsi="Arial" w:cs="Arial"/>
          <w:bCs/>
          <w:sz w:val="18"/>
          <w:szCs w:val="18"/>
          <w:lang w:eastAsia="zh-CN"/>
        </w:rPr>
      </w:pPr>
      <w:r w:rsidRPr="00466EB1">
        <w:rPr>
          <w:rFonts w:ascii="Arial" w:hAnsi="Arial" w:cs="Arial"/>
          <w:bCs/>
          <w:sz w:val="18"/>
          <w:szCs w:val="18"/>
          <w:lang w:eastAsia="zh-CN"/>
        </w:rPr>
        <w:t>Note: Above objectives are only for UE specific channels/signals</w:t>
      </w:r>
    </w:p>
    <w:p w14:paraId="54037B44" w14:textId="77777777" w:rsidR="00616C63" w:rsidRPr="00466EB1" w:rsidRDefault="00616C63" w:rsidP="00616C6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469" w:hanging="329"/>
        <w:jc w:val="both"/>
        <w:textAlignment w:val="baseline"/>
        <w:rPr>
          <w:rFonts w:ascii="Arial" w:hAnsi="Arial" w:cs="Arial"/>
          <w:bCs/>
          <w:sz w:val="18"/>
          <w:szCs w:val="18"/>
          <w:lang w:eastAsia="zh-CN"/>
        </w:rPr>
      </w:pPr>
      <w:r w:rsidRPr="00466EB1">
        <w:rPr>
          <w:rFonts w:ascii="Arial" w:hAnsi="Arial" w:cs="Arial"/>
          <w:bCs/>
          <w:sz w:val="18"/>
          <w:szCs w:val="18"/>
          <w:lang w:eastAsia="zh-CN"/>
        </w:rPr>
        <w:t>Note: Legacy UE CSI/CSI-RS capabilities applies when considering total number of CSI reports and requirements</w:t>
      </w:r>
    </w:p>
    <w:p w14:paraId="249CD3D8" w14:textId="77777777" w:rsidR="00616C63" w:rsidRPr="00466EB1" w:rsidRDefault="00616C63" w:rsidP="00616C63">
      <w:pPr>
        <w:pStyle w:val="BodyText"/>
        <w:spacing w:after="0"/>
        <w:ind w:left="1469"/>
        <w:rPr>
          <w:rFonts w:cs="Arial"/>
          <w:bCs/>
          <w:i/>
          <w:iCs/>
          <w:sz w:val="18"/>
          <w:szCs w:val="18"/>
          <w:lang w:eastAsia="zh-CN"/>
        </w:rPr>
      </w:pPr>
    </w:p>
    <w:p w14:paraId="2F77CDC7" w14:textId="77777777" w:rsidR="00616C63" w:rsidRPr="00466EB1" w:rsidRDefault="00616C63" w:rsidP="00616C6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1060"/>
        <w:textAlignment w:val="baseline"/>
        <w:rPr>
          <w:rFonts w:ascii="Arial" w:hAnsi="Arial" w:cs="Arial"/>
          <w:bCs/>
          <w:sz w:val="18"/>
          <w:szCs w:val="18"/>
        </w:rPr>
      </w:pPr>
      <w:r w:rsidRPr="00466EB1">
        <w:rPr>
          <w:rFonts w:ascii="Arial" w:hAnsi="Arial" w:cs="Arial"/>
          <w:bCs/>
          <w:sz w:val="18"/>
          <w:szCs w:val="18"/>
        </w:rPr>
        <w:t xml:space="preserve">Specify mechanism(s) to prevent legacy UEs camping on cells adopting the Rel-18 NES techniques, if necessary [RAN2] </w:t>
      </w:r>
    </w:p>
    <w:p w14:paraId="221E09A3" w14:textId="77777777" w:rsidR="00616C63" w:rsidRPr="00466EB1" w:rsidRDefault="00616C63" w:rsidP="00616C63">
      <w:pPr>
        <w:spacing w:after="0"/>
        <w:ind w:left="1040"/>
        <w:rPr>
          <w:rFonts w:ascii="Arial" w:hAnsi="Arial" w:cs="Arial"/>
          <w:bCs/>
          <w:sz w:val="18"/>
          <w:szCs w:val="18"/>
        </w:rPr>
      </w:pPr>
    </w:p>
    <w:p w14:paraId="75646A7C" w14:textId="77777777" w:rsidR="00616C63" w:rsidRPr="00466EB1" w:rsidRDefault="00616C63" w:rsidP="00616C6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1060"/>
        <w:textAlignment w:val="baseline"/>
        <w:rPr>
          <w:rFonts w:ascii="Arial" w:hAnsi="Arial" w:cs="Arial"/>
          <w:bCs/>
          <w:sz w:val="18"/>
          <w:szCs w:val="18"/>
        </w:rPr>
      </w:pPr>
      <w:r w:rsidRPr="00466EB1">
        <w:rPr>
          <w:rFonts w:ascii="Arial" w:hAnsi="Arial" w:cs="Arial"/>
          <w:bCs/>
          <w:sz w:val="18"/>
          <w:szCs w:val="18"/>
        </w:rPr>
        <w:t>Specify CHO procedure enhancement(s) in case source/target cell is in NES mode [RAN2]</w:t>
      </w:r>
    </w:p>
    <w:p w14:paraId="285600B3" w14:textId="77777777" w:rsidR="00616C63" w:rsidRPr="00466EB1" w:rsidRDefault="00616C63" w:rsidP="00616C63">
      <w:pPr>
        <w:spacing w:after="0"/>
        <w:ind w:left="1040"/>
        <w:rPr>
          <w:rFonts w:ascii="Arial" w:hAnsi="Arial" w:cs="Arial"/>
          <w:bCs/>
          <w:sz w:val="18"/>
          <w:szCs w:val="18"/>
        </w:rPr>
      </w:pPr>
    </w:p>
    <w:p w14:paraId="06658B01" w14:textId="77777777" w:rsidR="00616C63" w:rsidRPr="00466EB1" w:rsidRDefault="00616C63" w:rsidP="00616C6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1060"/>
        <w:textAlignment w:val="baseline"/>
        <w:rPr>
          <w:rFonts w:ascii="Arial" w:hAnsi="Arial" w:cs="Arial"/>
          <w:bCs/>
          <w:sz w:val="18"/>
          <w:szCs w:val="18"/>
        </w:rPr>
      </w:pPr>
      <w:r w:rsidRPr="00466EB1">
        <w:rPr>
          <w:rFonts w:ascii="Arial" w:hAnsi="Arial" w:cs="Arial"/>
          <w:bCs/>
          <w:sz w:val="18"/>
          <w:szCs w:val="18"/>
        </w:rPr>
        <w:t>Specify inter-node beam activation and enhancements on restricting paging in a limited area [RAN3].</w:t>
      </w:r>
    </w:p>
    <w:p w14:paraId="00924CC8" w14:textId="77777777" w:rsidR="00616C63" w:rsidRPr="00466EB1" w:rsidRDefault="00616C63" w:rsidP="00616C63">
      <w:pPr>
        <w:spacing w:after="0"/>
        <w:ind w:left="420"/>
        <w:rPr>
          <w:rFonts w:ascii="Arial" w:hAnsi="Arial" w:cs="Arial"/>
          <w:bCs/>
          <w:sz w:val="18"/>
          <w:szCs w:val="18"/>
        </w:rPr>
      </w:pPr>
    </w:p>
    <w:p w14:paraId="0798369A" w14:textId="77777777" w:rsidR="00616C63" w:rsidRPr="00466EB1" w:rsidRDefault="00616C63" w:rsidP="00616C6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1060"/>
        <w:textAlignment w:val="baseline"/>
        <w:rPr>
          <w:rFonts w:ascii="Arial" w:hAnsi="Arial" w:cs="Arial"/>
          <w:bCs/>
          <w:sz w:val="18"/>
          <w:szCs w:val="18"/>
        </w:rPr>
      </w:pPr>
      <w:r w:rsidRPr="00466EB1">
        <w:rPr>
          <w:rFonts w:ascii="Arial" w:hAnsi="Arial" w:cs="Arial"/>
          <w:bCs/>
          <w:sz w:val="18"/>
          <w:szCs w:val="18"/>
          <w:lang w:eastAsia="zh-CN"/>
        </w:rPr>
        <w:t>Specify the corresponding RRM/RF core requirements, if necessary, for the above features [RAN4]</w:t>
      </w:r>
    </w:p>
    <w:p w14:paraId="75737049" w14:textId="77777777" w:rsidR="00616C63" w:rsidRPr="00AA6024" w:rsidRDefault="00616C63" w:rsidP="00616C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Cs/>
          <w:lang w:eastAsia="en-GB"/>
        </w:rPr>
      </w:pPr>
    </w:p>
    <w:p w14:paraId="68A78AA7" w14:textId="77777777" w:rsidR="00616C63" w:rsidRPr="00AA6024" w:rsidRDefault="00616C63" w:rsidP="00616C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Cs/>
          <w:lang w:eastAsia="en-GB"/>
        </w:rPr>
      </w:pPr>
    </w:p>
    <w:p w14:paraId="7E7F2113" w14:textId="77777777" w:rsidR="00616C63" w:rsidRDefault="00616C63" w:rsidP="00616C63">
      <w:pPr>
        <w:pStyle w:val="BodyText"/>
      </w:pPr>
      <w:r>
        <w:t xml:space="preserve">In this paper, </w:t>
      </w:r>
      <w:r w:rsidDel="003071A0">
        <w:t xml:space="preserve">we </w:t>
      </w:r>
      <w:r>
        <w:t>discuss the objective 2, focusing on RAN1 aspects of cell DTX/DRX.</w:t>
      </w:r>
    </w:p>
    <w:p w14:paraId="6E24D222" w14:textId="77777777" w:rsidR="00616C63" w:rsidRPr="00CD25D2" w:rsidRDefault="00616C63" w:rsidP="00616C63">
      <w:pPr>
        <w:pStyle w:val="Heading1"/>
        <w:rPr>
          <w:rFonts w:cs="Arial"/>
          <w:b/>
          <w:bCs/>
          <w:lang w:val="en-US"/>
        </w:rPr>
      </w:pPr>
      <w:r w:rsidRPr="00CD25D2">
        <w:rPr>
          <w:rFonts w:cs="Arial"/>
          <w:b/>
          <w:bCs/>
          <w:lang w:val="en-US"/>
        </w:rPr>
        <w:t>Discussion</w:t>
      </w:r>
    </w:p>
    <w:p w14:paraId="159E427D" w14:textId="77777777" w:rsidR="00616C63" w:rsidRDefault="00616C63" w:rsidP="00616C63">
      <w:pPr>
        <w:pStyle w:val="BodyText"/>
      </w:pPr>
      <w:r>
        <w:t>While various ways/examples of cell DTX/DRX mechanisms were discussed in the study item phase, the meaning of cell DTX/DRX from a UE behavior perspective needs to be discussed, considering the two notes captured in the objective.</w:t>
      </w:r>
    </w:p>
    <w:p w14:paraId="73696AAE" w14:textId="77777777" w:rsidR="00616C63" w:rsidRDefault="00616C63" w:rsidP="00616C63">
      <w:pPr>
        <w:pStyle w:val="BodyText"/>
      </w:pPr>
      <w:r>
        <w:t>Firstly</w:t>
      </w:r>
      <w:r w:rsidRPr="003D65B9">
        <w:t xml:space="preserve">, </w:t>
      </w:r>
      <w:r>
        <w:t xml:space="preserve">NW </w:t>
      </w:r>
      <w:r w:rsidRPr="00625531">
        <w:t>behavior</w:t>
      </w:r>
      <w:r w:rsidRPr="003D65B9">
        <w:t xml:space="preserve"> </w:t>
      </w:r>
      <w:r>
        <w:t>should</w:t>
      </w:r>
      <w:r w:rsidRPr="003D65B9">
        <w:t xml:space="preserve"> not be specified</w:t>
      </w:r>
      <w:r>
        <w:t>;</w:t>
      </w:r>
      <w:r w:rsidRPr="003D65B9">
        <w:t xml:space="preserve"> rather</w:t>
      </w:r>
      <w:r>
        <w:t xml:space="preserve"> it should be about specifying</w:t>
      </w:r>
      <w:r w:rsidRPr="003D65B9">
        <w:t xml:space="preserve"> UE behavior when the cell DTX/DRX is configured</w:t>
      </w:r>
      <w:r>
        <w:t xml:space="preserve"> for the UE. NW should be able to serve Idle/Inactive UEs, legacy UEs, and continue to provide the necessary functionality for maintaining links while simultaneously </w:t>
      </w:r>
      <w:r>
        <w:lastRenderedPageBreak/>
        <w:t xml:space="preserve">operating cell DTX/DRX for some UEs. Therefore, how to configure cell DTX/DRX for multiple UEs and handle other UEs (e.g. legacy UE, etc) while saving NW energy should be left to NW implementation. Thus, below proposal is made. </w:t>
      </w:r>
    </w:p>
    <w:p w14:paraId="2E2E9B09" w14:textId="77777777" w:rsidR="00616C63" w:rsidRPr="003D65B9" w:rsidRDefault="00616C63" w:rsidP="00616C63">
      <w:pPr>
        <w:pStyle w:val="BodyText"/>
      </w:pPr>
    </w:p>
    <w:p w14:paraId="4CFE6BA1" w14:textId="77777777" w:rsidR="00616C63" w:rsidRPr="00760362" w:rsidRDefault="00616C63" w:rsidP="00616C63">
      <w:pPr>
        <w:pStyle w:val="Proposal"/>
        <w:numPr>
          <w:ilvl w:val="0"/>
          <w:numId w:val="5"/>
        </w:numPr>
        <w:spacing w:line="254" w:lineRule="auto"/>
        <w:ind w:left="1701" w:hanging="1701"/>
        <w:rPr>
          <w:lang w:val="en-CA"/>
        </w:rPr>
      </w:pPr>
      <w:bookmarkStart w:id="0" w:name="_Toc127531862"/>
      <w:r>
        <w:rPr>
          <w:rFonts w:cs="Arial"/>
          <w:lang w:val="en-GB" w:eastAsia="zh-CN"/>
        </w:rPr>
        <w:t>Support UE-specific configuration of cell DTX/DRX.</w:t>
      </w:r>
      <w:bookmarkEnd w:id="0"/>
      <w:r>
        <w:rPr>
          <w:rFonts w:cs="Arial"/>
          <w:lang w:val="en-GB" w:eastAsia="zh-CN"/>
        </w:rPr>
        <w:t xml:space="preserve"> </w:t>
      </w:r>
    </w:p>
    <w:p w14:paraId="5773E4A4" w14:textId="77777777" w:rsidR="00616C63" w:rsidRDefault="00616C63" w:rsidP="00616C63">
      <w:pPr>
        <w:pStyle w:val="BodyText"/>
      </w:pPr>
    </w:p>
    <w:p w14:paraId="141749AA" w14:textId="77777777" w:rsidR="00616C63" w:rsidRDefault="00616C63" w:rsidP="00616C63">
      <w:pPr>
        <w:pStyle w:val="BodyText"/>
      </w:pPr>
      <w:r>
        <w:t xml:space="preserve">Next, the meaning of cell DTX and cell DRX needs to be discussed. At a high-level, the cell should be able to control activity level (low/high) in downlink and uplink. </w:t>
      </w:r>
    </w:p>
    <w:p w14:paraId="5C71A951" w14:textId="77777777" w:rsidR="00616C63" w:rsidRDefault="00616C63" w:rsidP="00616C63">
      <w:pPr>
        <w:pStyle w:val="BodyText"/>
      </w:pPr>
      <w:r>
        <w:t xml:space="preserve">Generally, a cell DTX consists of a pattern with 1) cell DTX active period and 2) a cell DTX inactive period. </w:t>
      </w:r>
    </w:p>
    <w:p w14:paraId="0F7968DD" w14:textId="77777777" w:rsidR="00616C63" w:rsidRDefault="00616C63" w:rsidP="00616C63">
      <w:pPr>
        <w:pStyle w:val="BodyText"/>
        <w:numPr>
          <w:ilvl w:val="0"/>
          <w:numId w:val="6"/>
        </w:numPr>
      </w:pPr>
      <w:r>
        <w:t xml:space="preserve">During cell DTX active period, there is no additional restriction (due to cell DTX/DRX) on downlink reception. </w:t>
      </w:r>
    </w:p>
    <w:p w14:paraId="3FB890FF" w14:textId="77777777" w:rsidR="00616C63" w:rsidRDefault="00616C63" w:rsidP="00616C63">
      <w:pPr>
        <w:pStyle w:val="BodyText"/>
        <w:numPr>
          <w:ilvl w:val="0"/>
          <w:numId w:val="6"/>
        </w:numPr>
      </w:pPr>
      <w:r>
        <w:t xml:space="preserve">During cell DTX inactive period, there is some restriction (due to cell DTX/DRX) on downlink reception. </w:t>
      </w:r>
    </w:p>
    <w:p w14:paraId="269F4EA5" w14:textId="77777777" w:rsidR="00616C63" w:rsidRDefault="00616C63" w:rsidP="00616C63">
      <w:pPr>
        <w:pStyle w:val="BodyText"/>
      </w:pPr>
      <w:r>
        <w:t xml:space="preserve">Similarly, a cell DRX consists of a pattern with 1) a cell DRX active period and 2) a cell DRX inactive period. </w:t>
      </w:r>
    </w:p>
    <w:p w14:paraId="4898D8C6" w14:textId="77777777" w:rsidR="00616C63" w:rsidRDefault="00616C63" w:rsidP="00616C63">
      <w:pPr>
        <w:pStyle w:val="BodyText"/>
        <w:numPr>
          <w:ilvl w:val="0"/>
          <w:numId w:val="6"/>
        </w:numPr>
      </w:pPr>
      <w:r>
        <w:t xml:space="preserve">During cell DRX active period, there is no additional restriction (due to cell DTX/DRX) on uplink transmissions. </w:t>
      </w:r>
    </w:p>
    <w:p w14:paraId="2AC0ECB0" w14:textId="77777777" w:rsidR="00616C63" w:rsidRDefault="00616C63" w:rsidP="00616C63">
      <w:pPr>
        <w:pStyle w:val="BodyText"/>
        <w:numPr>
          <w:ilvl w:val="0"/>
          <w:numId w:val="6"/>
        </w:numPr>
      </w:pPr>
      <w:r>
        <w:t xml:space="preserve">During cell DRX inactive period, there is some restriction (due to cell DTX/DRX) on uplink transmissions. </w:t>
      </w:r>
    </w:p>
    <w:p w14:paraId="4644DDB9" w14:textId="77777777" w:rsidR="00616C63" w:rsidRDefault="00616C63" w:rsidP="00616C63">
      <w:pPr>
        <w:pStyle w:val="BodyText"/>
      </w:pPr>
    </w:p>
    <w:p w14:paraId="5AFAEE7A" w14:textId="77777777" w:rsidR="00616C63" w:rsidRPr="00760362" w:rsidRDefault="00616C63" w:rsidP="00616C63">
      <w:pPr>
        <w:pStyle w:val="Proposal"/>
        <w:numPr>
          <w:ilvl w:val="0"/>
          <w:numId w:val="5"/>
        </w:numPr>
        <w:spacing w:line="254" w:lineRule="auto"/>
        <w:ind w:left="1701" w:hanging="1701"/>
        <w:rPr>
          <w:rFonts w:cs="Arial"/>
          <w:lang w:val="en-GB" w:eastAsia="zh-CN"/>
        </w:rPr>
      </w:pPr>
      <w:bookmarkStart w:id="1" w:name="_Toc127531863"/>
      <w:r>
        <w:t>Cell DTX consists of a time pattern with 1) cell DTX active period and 2) cell DTX inactive period</w:t>
      </w:r>
      <w:bookmarkEnd w:id="1"/>
    </w:p>
    <w:p w14:paraId="679BAA37" w14:textId="77777777" w:rsidR="00616C63" w:rsidRPr="00A619ED" w:rsidRDefault="00616C63" w:rsidP="00616C63">
      <w:pPr>
        <w:pStyle w:val="Proposal"/>
        <w:numPr>
          <w:ilvl w:val="1"/>
          <w:numId w:val="5"/>
        </w:numPr>
        <w:tabs>
          <w:tab w:val="clear" w:pos="5040"/>
        </w:tabs>
        <w:spacing w:line="254" w:lineRule="auto"/>
        <w:ind w:left="1701" w:hanging="1701"/>
        <w:rPr>
          <w:rFonts w:cs="Arial"/>
          <w:lang w:val="en-GB" w:eastAsia="zh-CN"/>
        </w:rPr>
      </w:pPr>
      <w:bookmarkStart w:id="2" w:name="_Toc127531864"/>
      <w:r w:rsidRPr="00A619ED">
        <w:rPr>
          <w:rFonts w:cs="Arial"/>
          <w:lang w:val="en-GB" w:eastAsia="zh-CN"/>
        </w:rPr>
        <w:t xml:space="preserve">During cell DTX active period, there is no additional restriction (due to cell DTX/DRX) on downlink </w:t>
      </w:r>
      <w:r w:rsidRPr="00760362">
        <w:rPr>
          <w:rFonts w:cs="Arial"/>
          <w:lang w:val="en-GB" w:eastAsia="zh-CN"/>
        </w:rPr>
        <w:t>reception</w:t>
      </w:r>
      <w:r w:rsidRPr="00A619ED">
        <w:rPr>
          <w:rFonts w:cs="Arial"/>
          <w:lang w:val="en-GB" w:eastAsia="zh-CN"/>
        </w:rPr>
        <w:t>.</w:t>
      </w:r>
      <w:bookmarkEnd w:id="2"/>
      <w:r w:rsidRPr="00A619ED">
        <w:rPr>
          <w:rFonts w:cs="Arial"/>
          <w:lang w:val="en-GB" w:eastAsia="zh-CN"/>
        </w:rPr>
        <w:t xml:space="preserve"> </w:t>
      </w:r>
    </w:p>
    <w:p w14:paraId="59DDEF66" w14:textId="77777777" w:rsidR="00616C63" w:rsidRPr="00A619ED" w:rsidRDefault="00616C63" w:rsidP="00616C63">
      <w:pPr>
        <w:pStyle w:val="Proposal"/>
        <w:numPr>
          <w:ilvl w:val="1"/>
          <w:numId w:val="5"/>
        </w:numPr>
        <w:tabs>
          <w:tab w:val="clear" w:pos="5040"/>
        </w:tabs>
        <w:spacing w:line="254" w:lineRule="auto"/>
        <w:ind w:left="1701" w:hanging="1701"/>
        <w:rPr>
          <w:rFonts w:cs="Arial"/>
          <w:lang w:val="en-GB" w:eastAsia="zh-CN"/>
        </w:rPr>
      </w:pPr>
      <w:bookmarkStart w:id="3" w:name="_Toc127531865"/>
      <w:r w:rsidRPr="00A619ED">
        <w:rPr>
          <w:rFonts w:cs="Arial"/>
          <w:lang w:val="en-GB" w:eastAsia="zh-CN"/>
        </w:rPr>
        <w:t xml:space="preserve">During cell DTX inactive period, there is some restriction (due to cell DTX/DRX) on downlink </w:t>
      </w:r>
      <w:r w:rsidRPr="00760362">
        <w:rPr>
          <w:rFonts w:cs="Arial"/>
          <w:lang w:val="en-GB" w:eastAsia="zh-CN"/>
        </w:rPr>
        <w:t>reception</w:t>
      </w:r>
      <w:r w:rsidRPr="00A619ED">
        <w:rPr>
          <w:rFonts w:cs="Arial"/>
          <w:lang w:val="en-GB" w:eastAsia="zh-CN"/>
        </w:rPr>
        <w:t xml:space="preserve">. </w:t>
      </w:r>
      <w:r>
        <w:rPr>
          <w:rFonts w:cs="Arial"/>
          <w:lang w:val="en-GB" w:eastAsia="zh-CN"/>
        </w:rPr>
        <w:t xml:space="preserve">Study further </w:t>
      </w:r>
      <w:r w:rsidRPr="00760362">
        <w:rPr>
          <w:rFonts w:cs="Arial"/>
          <w:lang w:val="en-GB" w:eastAsia="zh-CN"/>
        </w:rPr>
        <w:t>the restriction</w:t>
      </w:r>
      <w:r>
        <w:rPr>
          <w:rFonts w:cs="Arial"/>
          <w:lang w:val="en-GB" w:eastAsia="zh-CN"/>
        </w:rPr>
        <w:t>.</w:t>
      </w:r>
      <w:bookmarkEnd w:id="3"/>
    </w:p>
    <w:p w14:paraId="3235F9B7" w14:textId="77777777" w:rsidR="00616C63" w:rsidRPr="009822E3" w:rsidRDefault="00616C63" w:rsidP="00616C63">
      <w:pPr>
        <w:pStyle w:val="Proposal"/>
        <w:numPr>
          <w:ilvl w:val="0"/>
          <w:numId w:val="5"/>
        </w:numPr>
        <w:spacing w:line="254" w:lineRule="auto"/>
        <w:ind w:left="1701" w:hanging="1701"/>
        <w:rPr>
          <w:rFonts w:cs="Arial"/>
          <w:lang w:val="en-GB" w:eastAsia="zh-CN"/>
        </w:rPr>
      </w:pPr>
      <w:bookmarkStart w:id="4" w:name="_Toc127531866"/>
      <w:r>
        <w:t>Cell DRX consists of a time pattern with 1) cell DRX active period and 2) cell DRX inactive period</w:t>
      </w:r>
      <w:bookmarkEnd w:id="4"/>
    </w:p>
    <w:p w14:paraId="5BB9BD44" w14:textId="77777777" w:rsidR="00616C63" w:rsidRPr="00760362" w:rsidRDefault="00616C63" w:rsidP="00616C63">
      <w:pPr>
        <w:pStyle w:val="Proposal"/>
        <w:numPr>
          <w:ilvl w:val="1"/>
          <w:numId w:val="5"/>
        </w:numPr>
        <w:tabs>
          <w:tab w:val="clear" w:pos="5040"/>
        </w:tabs>
        <w:spacing w:line="254" w:lineRule="auto"/>
        <w:ind w:left="1701" w:hanging="1701"/>
        <w:rPr>
          <w:rFonts w:cs="Arial"/>
          <w:lang w:val="en-GB" w:eastAsia="zh-CN"/>
        </w:rPr>
      </w:pPr>
      <w:bookmarkStart w:id="5" w:name="_Toc127531867"/>
      <w:r w:rsidRPr="00760362">
        <w:rPr>
          <w:rFonts w:cs="Arial"/>
          <w:lang w:val="en-GB" w:eastAsia="zh-CN"/>
        </w:rPr>
        <w:t>During cell DRX active period, there is no additional restriction (due to cell DTX/DRX) on uplink transmission.</w:t>
      </w:r>
      <w:bookmarkEnd w:id="5"/>
      <w:r w:rsidRPr="00760362">
        <w:rPr>
          <w:rFonts w:cs="Arial"/>
          <w:lang w:val="en-GB" w:eastAsia="zh-CN"/>
        </w:rPr>
        <w:t xml:space="preserve"> </w:t>
      </w:r>
    </w:p>
    <w:p w14:paraId="7F9EC718" w14:textId="77777777" w:rsidR="00616C63" w:rsidRPr="00760362" w:rsidRDefault="00616C63" w:rsidP="00616C63">
      <w:pPr>
        <w:pStyle w:val="Proposal"/>
        <w:numPr>
          <w:ilvl w:val="1"/>
          <w:numId w:val="5"/>
        </w:numPr>
        <w:tabs>
          <w:tab w:val="clear" w:pos="5040"/>
        </w:tabs>
        <w:spacing w:line="254" w:lineRule="auto"/>
        <w:ind w:left="1701" w:hanging="1701"/>
        <w:rPr>
          <w:rFonts w:cs="Arial"/>
          <w:lang w:val="en-GB" w:eastAsia="zh-CN"/>
        </w:rPr>
      </w:pPr>
      <w:bookmarkStart w:id="6" w:name="_Toc127531868"/>
      <w:r w:rsidRPr="00760362">
        <w:rPr>
          <w:rFonts w:cs="Arial"/>
          <w:lang w:val="en-GB" w:eastAsia="zh-CN"/>
        </w:rPr>
        <w:t xml:space="preserve">During cell DRX inactive period, there is some restriction (due to cell DTX/DRX) on uplink transmission. </w:t>
      </w:r>
      <w:r>
        <w:rPr>
          <w:rFonts w:cs="Arial"/>
          <w:lang w:val="en-GB" w:eastAsia="zh-CN"/>
        </w:rPr>
        <w:t xml:space="preserve">Study further </w:t>
      </w:r>
      <w:r w:rsidRPr="00760362">
        <w:rPr>
          <w:rFonts w:cs="Arial"/>
          <w:lang w:val="en-GB" w:eastAsia="zh-CN"/>
        </w:rPr>
        <w:t>the restriction</w:t>
      </w:r>
      <w:r>
        <w:rPr>
          <w:rFonts w:cs="Arial"/>
          <w:lang w:val="en-GB" w:eastAsia="zh-CN"/>
        </w:rPr>
        <w:t>.</w:t>
      </w:r>
      <w:bookmarkEnd w:id="6"/>
    </w:p>
    <w:p w14:paraId="0948EB6B" w14:textId="77777777" w:rsidR="00616C63" w:rsidRPr="00760362" w:rsidRDefault="00616C63" w:rsidP="00616C63">
      <w:pPr>
        <w:pStyle w:val="Proposal"/>
        <w:spacing w:line="254" w:lineRule="auto"/>
        <w:rPr>
          <w:rFonts w:cs="Arial"/>
          <w:lang w:val="en-GB" w:eastAsia="zh-CN"/>
        </w:rPr>
      </w:pPr>
    </w:p>
    <w:p w14:paraId="4D7C198C" w14:textId="77777777" w:rsidR="00616C63" w:rsidRDefault="00616C63" w:rsidP="00616C63">
      <w:pPr>
        <w:pStyle w:val="BodyText"/>
      </w:pPr>
      <w:r>
        <w:t xml:space="preserve">What needs to be specified are: </w:t>
      </w:r>
    </w:p>
    <w:p w14:paraId="2CECFA1C" w14:textId="77777777" w:rsidR="00616C63" w:rsidRDefault="00616C63" w:rsidP="00616C63">
      <w:pPr>
        <w:pStyle w:val="BodyText"/>
        <w:numPr>
          <w:ilvl w:val="0"/>
          <w:numId w:val="7"/>
        </w:numPr>
      </w:pPr>
      <w:r>
        <w:t xml:space="preserve">Details of how cell DTX/DRX active and inactive periods are configured/informed to a UE. </w:t>
      </w:r>
    </w:p>
    <w:p w14:paraId="1A43CD61" w14:textId="77777777" w:rsidR="00616C63" w:rsidRDefault="00616C63" w:rsidP="00616C63">
      <w:pPr>
        <w:pStyle w:val="BodyText"/>
        <w:numPr>
          <w:ilvl w:val="0"/>
          <w:numId w:val="7"/>
        </w:numPr>
      </w:pPr>
      <w:r>
        <w:t xml:space="preserve">UE behavior during the cell DTX/DRX active and inactive periods. </w:t>
      </w:r>
    </w:p>
    <w:p w14:paraId="362AC779" w14:textId="77777777" w:rsidR="00616C63" w:rsidRDefault="00616C63" w:rsidP="00616C63">
      <w:pPr>
        <w:pStyle w:val="BodyText"/>
      </w:pPr>
      <w:r>
        <w:t>The first part can be left to RAN2 discussion at least at this stage.</w:t>
      </w:r>
    </w:p>
    <w:p w14:paraId="22334081" w14:textId="77777777" w:rsidR="00616C63" w:rsidRDefault="00616C63" w:rsidP="00616C63">
      <w:pPr>
        <w:pStyle w:val="BodyText"/>
      </w:pPr>
      <w:r w:rsidRPr="003D65B9">
        <w:t xml:space="preserve">Below we address some of the UE behaviors particularly those related to </w:t>
      </w:r>
      <w:r>
        <w:t xml:space="preserve">the restrictions during cell DTX/DRX inactive period, especially which channels/signals/receptions/transmissions are restricted. </w:t>
      </w:r>
    </w:p>
    <w:p w14:paraId="233E5CA6" w14:textId="77777777" w:rsidR="00616C63" w:rsidRDefault="00616C63" w:rsidP="00616C63">
      <w:pPr>
        <w:pStyle w:val="BodyText"/>
      </w:pPr>
      <w:r>
        <w:lastRenderedPageBreak/>
        <w:t xml:space="preserve">Starting with cell DTX, most downlink transmissions (e.g. PDCCH/PDSCH) are dynamically scheduled by the gNB and a gNB can turn such transmissions off opportunistically without having to indicate via new mechanism. From the UE perspective, UE’s PDCCH monitoring behavior can be according to the C-DRX configuration, which provides UE power savings, and additional UE power savings techniques such as SSSG-switching, PDCCH skipping, etc. Given </w:t>
      </w:r>
      <w:r w:rsidRPr="003D65B9">
        <w:t xml:space="preserve">cell DTX/DRX should </w:t>
      </w:r>
      <w:r>
        <w:t>minimize</w:t>
      </w:r>
      <w:r w:rsidRPr="003D65B9">
        <w:t xml:space="preserve"> impact </w:t>
      </w:r>
      <w:r>
        <w:t xml:space="preserve">to </w:t>
      </w:r>
      <w:r w:rsidRPr="003D65B9">
        <w:t>idle/inactive UEs</w:t>
      </w:r>
      <w:r>
        <w:t xml:space="preserve"> operation,</w:t>
      </w:r>
      <w:r w:rsidRPr="003D65B9">
        <w:t xml:space="preserve"> </w:t>
      </w:r>
      <w:r>
        <w:t xml:space="preserve">the </w:t>
      </w:r>
      <w:r w:rsidRPr="003D65B9">
        <w:t>SI</w:t>
      </w:r>
      <w:r>
        <w:t xml:space="preserve"> scheduling</w:t>
      </w:r>
      <w:r w:rsidRPr="003D65B9">
        <w:t xml:space="preserve">/paging </w:t>
      </w:r>
      <w:r>
        <w:t xml:space="preserve">as well as </w:t>
      </w:r>
      <w:r w:rsidRPr="003D65B9">
        <w:t xml:space="preserve">idle mode RACH </w:t>
      </w:r>
      <w:r>
        <w:t xml:space="preserve">procedure should also be </w:t>
      </w:r>
      <w:r w:rsidRPr="003D65B9">
        <w:t>not impacted.</w:t>
      </w:r>
      <w:r>
        <w:t xml:space="preserve"> Impact on ongoing packet transmission/retransmissions should also be avoided. </w:t>
      </w:r>
    </w:p>
    <w:p w14:paraId="2A75003B" w14:textId="77777777" w:rsidR="00616C63" w:rsidRDefault="00616C63" w:rsidP="00616C63">
      <w:pPr>
        <w:pStyle w:val="BodyText"/>
      </w:pPr>
      <w:r w:rsidRPr="003D65B9">
        <w:t>On the other hand, there are some channels</w:t>
      </w:r>
      <w:r>
        <w:t>/signals/DL receptions</w:t>
      </w:r>
      <w:r w:rsidRPr="003D65B9">
        <w:t xml:space="preserve"> </w:t>
      </w:r>
      <w:r>
        <w:t>that</w:t>
      </w:r>
      <w:r w:rsidRPr="003D65B9">
        <w:t xml:space="preserve"> </w:t>
      </w:r>
      <w:r>
        <w:t xml:space="preserve">a gNB should be able to control </w:t>
      </w:r>
      <w:r w:rsidRPr="003D65B9">
        <w:t xml:space="preserve">explicitly </w:t>
      </w:r>
      <w:r>
        <w:t>using</w:t>
      </w:r>
      <w:r w:rsidRPr="003D65B9">
        <w:t xml:space="preserve"> cell DTX/DRX</w:t>
      </w:r>
      <w:r>
        <w:t>. These would include any activities that may be periodic in nature</w:t>
      </w:r>
      <w:r w:rsidRPr="003D65B9">
        <w:t xml:space="preserve"> e.g., periodic CSI-RS</w:t>
      </w:r>
      <w:r>
        <w:t xml:space="preserve"> and</w:t>
      </w:r>
      <w:r w:rsidRPr="003D65B9">
        <w:t xml:space="preserve"> TRS</w:t>
      </w:r>
      <w:r>
        <w:t xml:space="preserve">, that a gNB may not be able to turn off for a UE (e.g. when UE is outside active time for C-DRX). Likewise, with cell DRX, a gNB should be able to control explicitly some channels/signal/UL transmissions as well, such as </w:t>
      </w:r>
      <w:r w:rsidRPr="003D65B9">
        <w:t>periodic UL resources, e.g., SR</w:t>
      </w:r>
      <w:r>
        <w:t>, etc</w:t>
      </w:r>
      <w:r w:rsidRPr="003D65B9">
        <w:t xml:space="preserve">. </w:t>
      </w:r>
    </w:p>
    <w:p w14:paraId="6596AC8D" w14:textId="77777777" w:rsidR="00616C63" w:rsidRPr="00760362" w:rsidRDefault="00616C63" w:rsidP="00616C63">
      <w:pPr>
        <w:pStyle w:val="Proposal"/>
        <w:numPr>
          <w:ilvl w:val="0"/>
          <w:numId w:val="5"/>
        </w:numPr>
        <w:spacing w:line="254" w:lineRule="auto"/>
        <w:ind w:left="1701" w:hanging="1701"/>
        <w:rPr>
          <w:lang w:val="en-CA"/>
        </w:rPr>
      </w:pPr>
      <w:bookmarkStart w:id="7" w:name="_Toc127531869"/>
      <w:r>
        <w:rPr>
          <w:rFonts w:cs="Arial"/>
          <w:lang w:val="en-GB" w:eastAsia="zh-CN"/>
        </w:rPr>
        <w:t>RAN1 should discuss and specify UE behaviour with regard to specific channels/signals when cell DTX/DRX is configured.</w:t>
      </w:r>
      <w:bookmarkEnd w:id="7"/>
      <w:r>
        <w:rPr>
          <w:rFonts w:cs="Arial"/>
          <w:lang w:val="en-GB" w:eastAsia="zh-CN"/>
        </w:rPr>
        <w:t xml:space="preserve"> </w:t>
      </w:r>
    </w:p>
    <w:p w14:paraId="6066843F" w14:textId="77777777" w:rsidR="00616C63" w:rsidRDefault="00616C63" w:rsidP="00616C63">
      <w:pPr>
        <w:jc w:val="both"/>
        <w:rPr>
          <w:rFonts w:ascii="Arial" w:hAnsi="Arial"/>
        </w:rPr>
      </w:pPr>
      <w:r w:rsidRPr="003D65B9">
        <w:rPr>
          <w:rFonts w:ascii="Arial" w:hAnsi="Arial"/>
        </w:rPr>
        <w:t xml:space="preserve">During SI phase in both RAN1 and RAN2 WGs, it was discussed that L1/L2 based activation/deactivation of cell DTX/DRX pattern can be considered. </w:t>
      </w:r>
      <w:r>
        <w:rPr>
          <w:rFonts w:ascii="Arial" w:hAnsi="Arial"/>
        </w:rPr>
        <w:t xml:space="preserve">For example, in RAN2, it was agreed that cell DTX/DRX patterns are configured using UE specific RRC signaling, but they can be turned on/off potentially using L1/L2 signaling. L2 signaling, mostly referring to MAC-CE has the advantage that it is robust (due to acknowledgement) but can have higher overhead. If explicit L1 or DCI based signaling is used to activate and deactivate cell DTX/DRX, the mechanism needs to be at least robust and reliable to reduce misalignments between UEs and the gNB. </w:t>
      </w:r>
    </w:p>
    <w:p w14:paraId="57EC5BB9" w14:textId="77777777" w:rsidR="00616C63" w:rsidRDefault="00616C63" w:rsidP="00616C63">
      <w:pPr>
        <w:jc w:val="both"/>
        <w:rPr>
          <w:rFonts w:ascii="Arial" w:hAnsi="Arial"/>
        </w:rPr>
      </w:pPr>
      <w:r w:rsidRPr="00A8545D">
        <w:rPr>
          <w:rFonts w:ascii="Arial" w:hAnsi="Arial"/>
        </w:rPr>
        <w:t xml:space="preserve">Nevertheless, it </w:t>
      </w:r>
      <w:r>
        <w:rPr>
          <w:rFonts w:ascii="Arial" w:hAnsi="Arial"/>
        </w:rPr>
        <w:t>would be</w:t>
      </w:r>
      <w:r w:rsidRPr="00A8545D">
        <w:rPr>
          <w:rFonts w:ascii="Arial" w:hAnsi="Arial"/>
        </w:rPr>
        <w:t xml:space="preserve"> </w:t>
      </w:r>
      <w:r>
        <w:rPr>
          <w:rFonts w:ascii="Arial" w:hAnsi="Arial"/>
        </w:rPr>
        <w:t>useful</w:t>
      </w:r>
      <w:r w:rsidRPr="00A8545D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that </w:t>
      </w:r>
      <w:r w:rsidRPr="00A8545D">
        <w:rPr>
          <w:rFonts w:ascii="Arial" w:hAnsi="Arial"/>
        </w:rPr>
        <w:t>at least a cell DTX/DRX mechanism is specified which does not rely on explicit L1/L2 activation deactivation.</w:t>
      </w:r>
    </w:p>
    <w:p w14:paraId="2187A532" w14:textId="77777777" w:rsidR="00616C63" w:rsidRPr="009822E3" w:rsidRDefault="00616C63" w:rsidP="00616C63">
      <w:pPr>
        <w:pStyle w:val="Proposal"/>
        <w:numPr>
          <w:ilvl w:val="0"/>
          <w:numId w:val="5"/>
        </w:numPr>
        <w:spacing w:line="254" w:lineRule="auto"/>
        <w:ind w:left="1701" w:hanging="1701"/>
        <w:rPr>
          <w:rFonts w:cs="Arial"/>
          <w:lang w:val="en-GB" w:eastAsia="zh-CN"/>
        </w:rPr>
      </w:pPr>
      <w:bookmarkStart w:id="8" w:name="_Toc127531870"/>
      <w:r>
        <w:rPr>
          <w:rFonts w:cs="Arial"/>
          <w:lang w:val="en-GB" w:eastAsia="zh-CN"/>
        </w:rPr>
        <w:t>Support</w:t>
      </w:r>
      <w:r w:rsidRPr="004115B8">
        <w:rPr>
          <w:rFonts w:cs="Arial"/>
          <w:lang w:val="en-GB" w:eastAsia="zh-CN"/>
        </w:rPr>
        <w:t xml:space="preserve"> at least a cell DTX/DRX mechanism that</w:t>
      </w:r>
      <w:r>
        <w:rPr>
          <w:rFonts w:cs="Arial"/>
          <w:lang w:val="en-GB" w:eastAsia="zh-CN"/>
        </w:rPr>
        <w:t xml:space="preserve"> does not require</w:t>
      </w:r>
      <w:r w:rsidRPr="004115B8">
        <w:rPr>
          <w:rFonts w:cs="Arial"/>
          <w:lang w:val="en-GB" w:eastAsia="zh-CN"/>
        </w:rPr>
        <w:t xml:space="preserve"> explicit L1/L2 </w:t>
      </w:r>
      <w:r>
        <w:rPr>
          <w:rFonts w:cs="Arial"/>
          <w:lang w:val="en-GB" w:eastAsia="zh-CN"/>
        </w:rPr>
        <w:t xml:space="preserve">signalling for </w:t>
      </w:r>
      <w:r w:rsidRPr="004115B8">
        <w:rPr>
          <w:rFonts w:cs="Arial"/>
          <w:lang w:val="en-GB" w:eastAsia="zh-CN"/>
        </w:rPr>
        <w:t>activation/deactivation.</w:t>
      </w:r>
      <w:bookmarkEnd w:id="8"/>
    </w:p>
    <w:p w14:paraId="6BD93299" w14:textId="77777777" w:rsidR="00616C63" w:rsidRDefault="00616C63" w:rsidP="00616C63">
      <w:pPr>
        <w:jc w:val="both"/>
        <w:rPr>
          <w:rFonts w:ascii="Arial" w:hAnsi="Arial"/>
        </w:rPr>
      </w:pPr>
      <w:r w:rsidRPr="00755601">
        <w:rPr>
          <w:rFonts w:ascii="Arial" w:hAnsi="Arial"/>
        </w:rPr>
        <w:t xml:space="preserve">Whether L1/L2 signaling based activation/deactivation of cell DTX/DRX is needed can be </w:t>
      </w:r>
      <w:r>
        <w:rPr>
          <w:rFonts w:ascii="Arial" w:hAnsi="Arial"/>
        </w:rPr>
        <w:t>considered</w:t>
      </w:r>
      <w:r w:rsidRPr="00755601">
        <w:rPr>
          <w:rFonts w:ascii="Arial" w:hAnsi="Arial"/>
        </w:rPr>
        <w:t xml:space="preserve"> later after RAN2 progress on </w:t>
      </w:r>
      <w:r>
        <w:rPr>
          <w:rFonts w:ascii="Arial" w:hAnsi="Arial"/>
        </w:rPr>
        <w:t>overall</w:t>
      </w:r>
      <w:r w:rsidRPr="00755601">
        <w:rPr>
          <w:rFonts w:ascii="Arial" w:hAnsi="Arial"/>
        </w:rPr>
        <w:t xml:space="preserve"> cell DTX/DRX design.</w:t>
      </w:r>
    </w:p>
    <w:p w14:paraId="067703B5" w14:textId="77777777" w:rsidR="00616C63" w:rsidRPr="00760362" w:rsidRDefault="00616C63" w:rsidP="00616C63">
      <w:pPr>
        <w:jc w:val="both"/>
        <w:rPr>
          <w:lang w:val="en-CA"/>
        </w:rPr>
      </w:pPr>
      <w:r>
        <w:rPr>
          <w:rFonts w:ascii="Arial" w:hAnsi="Arial"/>
        </w:rPr>
        <w:t>As mentioned earlier</w:t>
      </w:r>
      <w:r w:rsidRPr="003D65B9">
        <w:rPr>
          <w:rFonts w:ascii="Arial" w:hAnsi="Arial"/>
        </w:rPr>
        <w:t xml:space="preserve">, it is </w:t>
      </w:r>
      <w:r>
        <w:rPr>
          <w:rFonts w:ascii="Arial" w:hAnsi="Arial"/>
        </w:rPr>
        <w:t>also essential</w:t>
      </w:r>
      <w:r w:rsidRPr="003D65B9">
        <w:rPr>
          <w:rFonts w:ascii="Arial" w:hAnsi="Arial"/>
        </w:rPr>
        <w:t xml:space="preserve"> to </w:t>
      </w:r>
      <w:r>
        <w:rPr>
          <w:rFonts w:ascii="Arial" w:hAnsi="Arial"/>
        </w:rPr>
        <w:t>en</w:t>
      </w:r>
      <w:r w:rsidRPr="003D65B9">
        <w:rPr>
          <w:rFonts w:ascii="Arial" w:hAnsi="Arial"/>
        </w:rPr>
        <w:t xml:space="preserve">sure </w:t>
      </w:r>
      <w:r>
        <w:rPr>
          <w:rFonts w:ascii="Arial" w:hAnsi="Arial"/>
        </w:rPr>
        <w:t>any</w:t>
      </w:r>
      <w:r w:rsidRPr="003D65B9">
        <w:rPr>
          <w:rFonts w:ascii="Arial" w:hAnsi="Arial"/>
        </w:rPr>
        <w:t xml:space="preserve"> </w:t>
      </w:r>
      <w:r>
        <w:rPr>
          <w:rFonts w:ascii="Arial" w:hAnsi="Arial"/>
        </w:rPr>
        <w:t>ongoing</w:t>
      </w:r>
      <w:r w:rsidRPr="003D65B9">
        <w:rPr>
          <w:rFonts w:ascii="Arial" w:hAnsi="Arial"/>
        </w:rPr>
        <w:t xml:space="preserve"> packet deliver</w:t>
      </w:r>
      <w:r>
        <w:rPr>
          <w:rFonts w:ascii="Arial" w:hAnsi="Arial"/>
        </w:rPr>
        <w:t>ies</w:t>
      </w:r>
      <w:r w:rsidRPr="003D65B9">
        <w:rPr>
          <w:rFonts w:ascii="Arial" w:hAnsi="Arial"/>
        </w:rPr>
        <w:t xml:space="preserve"> to the UE </w:t>
      </w:r>
      <w:r>
        <w:rPr>
          <w:rFonts w:ascii="Arial" w:hAnsi="Arial"/>
        </w:rPr>
        <w:t>are</w:t>
      </w:r>
      <w:r w:rsidRPr="003D65B9">
        <w:rPr>
          <w:rFonts w:ascii="Arial" w:hAnsi="Arial"/>
        </w:rPr>
        <w:t xml:space="preserve"> not disrupted by cell DTX/DRX inactive </w:t>
      </w:r>
      <w:r>
        <w:rPr>
          <w:rFonts w:ascii="Arial" w:hAnsi="Arial"/>
        </w:rPr>
        <w:t>periods</w:t>
      </w:r>
      <w:r w:rsidRPr="003D65B9">
        <w:rPr>
          <w:rFonts w:ascii="Arial" w:hAnsi="Arial"/>
        </w:rPr>
        <w:t xml:space="preserve">. </w:t>
      </w:r>
      <w:r>
        <w:rPr>
          <w:rFonts w:ascii="Arial" w:hAnsi="Arial"/>
        </w:rPr>
        <w:t>A</w:t>
      </w:r>
      <w:r w:rsidRPr="003D65B9">
        <w:rPr>
          <w:rFonts w:ascii="Arial" w:hAnsi="Arial"/>
        </w:rPr>
        <w:t xml:space="preserve"> mechanism </w:t>
      </w:r>
      <w:r w:rsidRPr="00026EC8">
        <w:rPr>
          <w:rFonts w:ascii="Arial" w:hAnsi="Arial"/>
        </w:rPr>
        <w:t>like</w:t>
      </w:r>
      <w:r w:rsidRPr="003D65B9">
        <w:rPr>
          <w:rFonts w:ascii="Arial" w:hAnsi="Arial"/>
        </w:rPr>
        <w:t xml:space="preserve"> UE c-DRX inactivity timer can be considered for cell DTX/DRX. </w:t>
      </w:r>
      <w:r>
        <w:rPr>
          <w:rFonts w:ascii="Arial" w:hAnsi="Arial"/>
        </w:rPr>
        <w:t>Details of such mechanism can be left to RAN2 discussion, and RAN1 can provide any necessary input if needed.</w:t>
      </w:r>
      <w:r w:rsidRPr="003D65B9">
        <w:rPr>
          <w:rFonts w:ascii="Arial" w:hAnsi="Arial"/>
        </w:rPr>
        <w:t xml:space="preserve"> </w:t>
      </w:r>
    </w:p>
    <w:p w14:paraId="1ED5EE6E" w14:textId="77777777" w:rsidR="00616C63" w:rsidRPr="006A6071" w:rsidRDefault="00616C63" w:rsidP="00616C63">
      <w:pPr>
        <w:pStyle w:val="Heading1"/>
        <w:rPr>
          <w:rFonts w:cs="Arial"/>
          <w:b/>
          <w:lang w:val="en-US"/>
        </w:rPr>
      </w:pPr>
      <w:bookmarkStart w:id="9" w:name="_Toc126919184"/>
      <w:bookmarkStart w:id="10" w:name="_Toc126919185"/>
      <w:bookmarkStart w:id="11" w:name="_Toc126919186"/>
      <w:bookmarkStart w:id="12" w:name="_Toc126919202"/>
      <w:bookmarkStart w:id="13" w:name="_Toc126919220"/>
      <w:bookmarkStart w:id="14" w:name="_Toc126919231"/>
      <w:bookmarkStart w:id="15" w:name="_Toc126919252"/>
      <w:bookmarkStart w:id="16" w:name="_Toc126919261"/>
      <w:bookmarkStart w:id="17" w:name="_Toc126919276"/>
      <w:bookmarkStart w:id="18" w:name="_Toc126919278"/>
      <w:bookmarkStart w:id="19" w:name="_Toc126919280"/>
      <w:bookmarkStart w:id="20" w:name="_Toc126919292"/>
      <w:bookmarkStart w:id="21" w:name="_Toc115188011"/>
      <w:bookmarkStart w:id="22" w:name="_Toc115188909"/>
      <w:bookmarkStart w:id="23" w:name="_Toc115188943"/>
      <w:bookmarkStart w:id="24" w:name="_Toc115188964"/>
      <w:bookmarkStart w:id="25" w:name="_Toc115188990"/>
      <w:bookmarkStart w:id="26" w:name="_Toc115189028"/>
      <w:bookmarkStart w:id="27" w:name="_Toc115196591"/>
      <w:bookmarkStart w:id="28" w:name="_Toc126919303"/>
      <w:bookmarkStart w:id="29" w:name="_Toc126919309"/>
      <w:bookmarkStart w:id="30" w:name="_Toc126919310"/>
      <w:bookmarkStart w:id="31" w:name="_Toc126919311"/>
      <w:bookmarkStart w:id="32" w:name="_Toc126919313"/>
      <w:bookmarkStart w:id="33" w:name="_Toc126919316"/>
      <w:bookmarkStart w:id="34" w:name="_Toc126919318"/>
      <w:bookmarkStart w:id="35" w:name="_Toc126919346"/>
      <w:bookmarkStart w:id="36" w:name="_Toc126919354"/>
      <w:bookmarkStart w:id="37" w:name="_Toc126919356"/>
      <w:bookmarkStart w:id="38" w:name="_Hlk83889356"/>
      <w:bookmarkStart w:id="39" w:name="_Hlk83889312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6A6071">
        <w:rPr>
          <w:rFonts w:cs="Arial"/>
          <w:b/>
          <w:lang w:val="en-US"/>
        </w:rPr>
        <w:t>Conclusion</w:t>
      </w:r>
    </w:p>
    <w:bookmarkEnd w:id="38"/>
    <w:p w14:paraId="1028A3DE" w14:textId="77777777" w:rsidR="00616C63" w:rsidRPr="00395743" w:rsidRDefault="00616C63" w:rsidP="00616C63">
      <w:pPr>
        <w:pStyle w:val="BodyText"/>
        <w:rPr>
          <w:rFonts w:cs="Arial"/>
        </w:rPr>
      </w:pPr>
      <w:r w:rsidRPr="00395743">
        <w:rPr>
          <w:rFonts w:cs="Arial"/>
        </w:rPr>
        <w:t xml:space="preserve">In </w:t>
      </w:r>
      <w:bookmarkStart w:id="40" w:name="_Hlk83889481"/>
      <w:r w:rsidRPr="00395743">
        <w:rPr>
          <w:rFonts w:cs="Arial"/>
        </w:rPr>
        <w:t xml:space="preserve">previous sections, the following proposals were made: </w:t>
      </w:r>
    </w:p>
    <w:p w14:paraId="02232E14" w14:textId="77777777" w:rsidR="00616C63" w:rsidRDefault="00616C63" w:rsidP="00616C63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r w:rsidRPr="00395743">
        <w:rPr>
          <w:rFonts w:cs="Arial"/>
          <w:b w:val="0"/>
          <w:bCs/>
        </w:rPr>
        <w:fldChar w:fldCharType="begin"/>
      </w:r>
      <w:r w:rsidRPr="00395743">
        <w:rPr>
          <w:rFonts w:cs="Arial"/>
          <w:b w:val="0"/>
          <w:bCs/>
        </w:rPr>
        <w:instrText xml:space="preserve"> TOC \n \h \z \t "Proposal" \c </w:instrText>
      </w:r>
      <w:r w:rsidRPr="00395743">
        <w:rPr>
          <w:rFonts w:cs="Arial"/>
          <w:b w:val="0"/>
          <w:bCs/>
        </w:rPr>
        <w:fldChar w:fldCharType="separate"/>
      </w:r>
      <w:hyperlink w:anchor="_Toc127531862" w:history="1">
        <w:r w:rsidRPr="006B724E">
          <w:rPr>
            <w:rStyle w:val="Hyperlink"/>
            <w:noProof/>
            <w:lang w:val="en-GB"/>
          </w:rPr>
          <w:t>Proposal 1</w:t>
        </w:r>
        <w:r>
          <w:rPr>
            <w:rFonts w:asciiTheme="minorHAnsi" w:hAnsiTheme="minorHAnsi"/>
            <w:b w:val="0"/>
            <w:noProof/>
          </w:rPr>
          <w:tab/>
        </w:r>
        <w:r w:rsidRPr="006B724E">
          <w:rPr>
            <w:rStyle w:val="Hyperlink"/>
            <w:rFonts w:cs="Arial"/>
            <w:noProof/>
            <w:lang w:val="en-GB" w:eastAsia="zh-CN"/>
          </w:rPr>
          <w:t>Support UE-specific configuration of cell DTX/DRX.</w:t>
        </w:r>
      </w:hyperlink>
    </w:p>
    <w:p w14:paraId="1AAB721C" w14:textId="77777777" w:rsidR="00616C63" w:rsidRDefault="00EC49B7" w:rsidP="00616C63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27531863" w:history="1">
        <w:r w:rsidR="00616C63" w:rsidRPr="006B724E">
          <w:rPr>
            <w:rStyle w:val="Hyperlink"/>
            <w:rFonts w:cs="Arial"/>
            <w:noProof/>
            <w:lang w:val="en-GB" w:eastAsia="zh-CN"/>
          </w:rPr>
          <w:t>Proposal 2</w:t>
        </w:r>
        <w:r w:rsidR="00616C63">
          <w:rPr>
            <w:rFonts w:asciiTheme="minorHAnsi" w:hAnsiTheme="minorHAnsi"/>
            <w:b w:val="0"/>
            <w:noProof/>
          </w:rPr>
          <w:tab/>
        </w:r>
        <w:r w:rsidR="00616C63" w:rsidRPr="006B724E">
          <w:rPr>
            <w:rStyle w:val="Hyperlink"/>
            <w:noProof/>
          </w:rPr>
          <w:t>Cell DTX consists of a time pattern with 1) cell DTX active period and 2) cell DTX inactive period</w:t>
        </w:r>
      </w:hyperlink>
    </w:p>
    <w:p w14:paraId="3E456288" w14:textId="77777777" w:rsidR="00616C63" w:rsidRDefault="00EC49B7" w:rsidP="00616C63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27531864" w:history="1">
        <w:r w:rsidR="00616C63" w:rsidRPr="006B724E">
          <w:rPr>
            <w:rStyle w:val="Hyperlink"/>
            <w:rFonts w:cs="Arial"/>
            <w:noProof/>
            <w:lang w:val="en-GB" w:eastAsia="zh-CN"/>
          </w:rPr>
          <w:t>a.</w:t>
        </w:r>
        <w:r w:rsidR="00616C63">
          <w:rPr>
            <w:rFonts w:asciiTheme="minorHAnsi" w:hAnsiTheme="minorHAnsi"/>
            <w:b w:val="0"/>
            <w:noProof/>
          </w:rPr>
          <w:tab/>
        </w:r>
        <w:r w:rsidR="00616C63" w:rsidRPr="006B724E">
          <w:rPr>
            <w:rStyle w:val="Hyperlink"/>
            <w:rFonts w:cs="Arial"/>
            <w:noProof/>
            <w:lang w:val="en-GB" w:eastAsia="zh-CN"/>
          </w:rPr>
          <w:t>During cell DTX active period, there is no additional restriction (due to cell DTX/DRX) on downlink reception.</w:t>
        </w:r>
      </w:hyperlink>
    </w:p>
    <w:p w14:paraId="06E1DB65" w14:textId="77777777" w:rsidR="00616C63" w:rsidRDefault="00EC49B7" w:rsidP="00616C63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27531865" w:history="1">
        <w:r w:rsidR="00616C63" w:rsidRPr="006B724E">
          <w:rPr>
            <w:rStyle w:val="Hyperlink"/>
            <w:rFonts w:cs="Arial"/>
            <w:noProof/>
            <w:lang w:val="en-GB" w:eastAsia="zh-CN"/>
          </w:rPr>
          <w:t>b.</w:t>
        </w:r>
        <w:r w:rsidR="00616C63">
          <w:rPr>
            <w:rFonts w:asciiTheme="minorHAnsi" w:hAnsiTheme="minorHAnsi"/>
            <w:b w:val="0"/>
            <w:noProof/>
          </w:rPr>
          <w:tab/>
        </w:r>
        <w:r w:rsidR="00616C63" w:rsidRPr="006B724E">
          <w:rPr>
            <w:rStyle w:val="Hyperlink"/>
            <w:rFonts w:cs="Arial"/>
            <w:noProof/>
            <w:lang w:val="en-GB" w:eastAsia="zh-CN"/>
          </w:rPr>
          <w:t>During cell DTX inactive period, there is some restriction (due to cell DTX/DRX) on downlink reception. Study further the restriction.</w:t>
        </w:r>
      </w:hyperlink>
    </w:p>
    <w:p w14:paraId="21AA58F5" w14:textId="77777777" w:rsidR="00616C63" w:rsidRDefault="00EC49B7" w:rsidP="00616C63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27531866" w:history="1">
        <w:r w:rsidR="00616C63" w:rsidRPr="006B724E">
          <w:rPr>
            <w:rStyle w:val="Hyperlink"/>
            <w:rFonts w:cs="Arial"/>
            <w:noProof/>
            <w:lang w:val="en-GB" w:eastAsia="zh-CN"/>
          </w:rPr>
          <w:t>Proposal 3</w:t>
        </w:r>
        <w:r w:rsidR="00616C63">
          <w:rPr>
            <w:rFonts w:asciiTheme="minorHAnsi" w:hAnsiTheme="minorHAnsi"/>
            <w:b w:val="0"/>
            <w:noProof/>
          </w:rPr>
          <w:tab/>
        </w:r>
        <w:r w:rsidR="00616C63" w:rsidRPr="006B724E">
          <w:rPr>
            <w:rStyle w:val="Hyperlink"/>
            <w:noProof/>
          </w:rPr>
          <w:t>Cell DRX consists of a time pattern with 1) cell DRX active period and 2) cell DRX inactive period</w:t>
        </w:r>
      </w:hyperlink>
    </w:p>
    <w:p w14:paraId="1F236960" w14:textId="77777777" w:rsidR="00616C63" w:rsidRDefault="00EC49B7" w:rsidP="00616C63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27531867" w:history="1">
        <w:r w:rsidR="00616C63" w:rsidRPr="006B724E">
          <w:rPr>
            <w:rStyle w:val="Hyperlink"/>
            <w:rFonts w:cs="Arial"/>
            <w:noProof/>
            <w:lang w:val="en-GB" w:eastAsia="zh-CN"/>
          </w:rPr>
          <w:t>a.</w:t>
        </w:r>
        <w:r w:rsidR="00616C63">
          <w:rPr>
            <w:rFonts w:asciiTheme="minorHAnsi" w:hAnsiTheme="minorHAnsi"/>
            <w:b w:val="0"/>
            <w:noProof/>
          </w:rPr>
          <w:tab/>
        </w:r>
        <w:r w:rsidR="00616C63" w:rsidRPr="006B724E">
          <w:rPr>
            <w:rStyle w:val="Hyperlink"/>
            <w:rFonts w:cs="Arial"/>
            <w:noProof/>
            <w:lang w:val="en-GB" w:eastAsia="zh-CN"/>
          </w:rPr>
          <w:t>During cell DRX active period, there is no additional restriction (due to cell DTX/DRX) on uplink transmission.</w:t>
        </w:r>
      </w:hyperlink>
    </w:p>
    <w:p w14:paraId="2C8E4E75" w14:textId="77777777" w:rsidR="00616C63" w:rsidRDefault="00EC49B7" w:rsidP="00616C63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27531868" w:history="1">
        <w:r w:rsidR="00616C63" w:rsidRPr="006B724E">
          <w:rPr>
            <w:rStyle w:val="Hyperlink"/>
            <w:rFonts w:cs="Arial"/>
            <w:noProof/>
            <w:lang w:val="en-GB" w:eastAsia="zh-CN"/>
          </w:rPr>
          <w:t>b.</w:t>
        </w:r>
        <w:r w:rsidR="00616C63">
          <w:rPr>
            <w:rFonts w:asciiTheme="minorHAnsi" w:hAnsiTheme="minorHAnsi"/>
            <w:b w:val="0"/>
            <w:noProof/>
          </w:rPr>
          <w:tab/>
        </w:r>
        <w:r w:rsidR="00616C63" w:rsidRPr="006B724E">
          <w:rPr>
            <w:rStyle w:val="Hyperlink"/>
            <w:rFonts w:cs="Arial"/>
            <w:noProof/>
            <w:lang w:val="en-GB" w:eastAsia="zh-CN"/>
          </w:rPr>
          <w:t>During cell DRX inactive period, there is some restriction (due to cell DTX/DRX) on uplink transmission. Study further the restriction.</w:t>
        </w:r>
      </w:hyperlink>
    </w:p>
    <w:p w14:paraId="6A64BC63" w14:textId="77777777" w:rsidR="00616C63" w:rsidRDefault="00EC49B7" w:rsidP="00616C63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27531869" w:history="1">
        <w:r w:rsidR="00616C63" w:rsidRPr="006B724E">
          <w:rPr>
            <w:rStyle w:val="Hyperlink"/>
            <w:noProof/>
            <w:lang w:val="en-GB"/>
          </w:rPr>
          <w:t>Proposal 4</w:t>
        </w:r>
        <w:r w:rsidR="00616C63">
          <w:rPr>
            <w:rFonts w:asciiTheme="minorHAnsi" w:hAnsiTheme="minorHAnsi"/>
            <w:b w:val="0"/>
            <w:noProof/>
          </w:rPr>
          <w:tab/>
        </w:r>
        <w:r w:rsidR="00616C63" w:rsidRPr="006B724E">
          <w:rPr>
            <w:rStyle w:val="Hyperlink"/>
            <w:rFonts w:cs="Arial"/>
            <w:noProof/>
            <w:lang w:val="en-GB" w:eastAsia="zh-CN"/>
          </w:rPr>
          <w:t>RAN1 should discuss and specify UE behaviour with regard to specific channels/signals when cell DTX/DRX is configured.</w:t>
        </w:r>
      </w:hyperlink>
    </w:p>
    <w:p w14:paraId="359C12A8" w14:textId="77777777" w:rsidR="00616C63" w:rsidRDefault="00EC49B7" w:rsidP="00616C63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27531870" w:history="1">
        <w:r w:rsidR="00616C63" w:rsidRPr="006B724E">
          <w:rPr>
            <w:rStyle w:val="Hyperlink"/>
            <w:rFonts w:cs="Arial"/>
            <w:noProof/>
            <w:lang w:val="en-GB" w:eastAsia="zh-CN"/>
          </w:rPr>
          <w:t>Proposal 5</w:t>
        </w:r>
        <w:r w:rsidR="00616C63">
          <w:rPr>
            <w:rFonts w:asciiTheme="minorHAnsi" w:hAnsiTheme="minorHAnsi"/>
            <w:b w:val="0"/>
            <w:noProof/>
          </w:rPr>
          <w:tab/>
        </w:r>
        <w:r w:rsidR="00616C63" w:rsidRPr="006B724E">
          <w:rPr>
            <w:rStyle w:val="Hyperlink"/>
            <w:rFonts w:cs="Arial"/>
            <w:noProof/>
            <w:lang w:val="en-GB" w:eastAsia="zh-CN"/>
          </w:rPr>
          <w:t>Support at least a cell DTX/DRX mechanism that does not require explicit L1/L2 signalling for activation/deactivation.</w:t>
        </w:r>
      </w:hyperlink>
    </w:p>
    <w:p w14:paraId="3F849810" w14:textId="77777777" w:rsidR="00616C63" w:rsidRPr="00937ADF" w:rsidRDefault="00616C63" w:rsidP="00616C6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r w:rsidRPr="00395743">
        <w:rPr>
          <w:rFonts w:ascii="Arial" w:hAnsi="Arial" w:cs="Arial"/>
          <w:b/>
          <w:bCs/>
        </w:rPr>
        <w:fldChar w:fldCharType="end"/>
      </w:r>
      <w:bookmarkEnd w:id="39"/>
      <w:bookmarkEnd w:id="40"/>
      <w:r w:rsidRPr="007E4EA3">
        <w:rPr>
          <w:rFonts w:ascii="Arial" w:eastAsia="Times New Roman" w:hAnsi="Arial" w:cs="Times New Roman"/>
          <w:sz w:val="36"/>
          <w:szCs w:val="20"/>
          <w:lang w:eastAsia="ja-JP"/>
        </w:rPr>
        <w:t xml:space="preserve"> </w:t>
      </w:r>
      <w:r w:rsidRPr="00AF068A">
        <w:rPr>
          <w:rFonts w:ascii="Arial" w:eastAsia="Times New Roman" w:hAnsi="Arial" w:cs="Times New Roman"/>
          <w:sz w:val="36"/>
          <w:szCs w:val="20"/>
          <w:lang w:eastAsia="ja-JP"/>
        </w:rPr>
        <w:t>References</w:t>
      </w:r>
    </w:p>
    <w:p w14:paraId="5CCA8044" w14:textId="77777777" w:rsidR="00616C63" w:rsidRPr="00515848" w:rsidRDefault="00616C63" w:rsidP="00616C63">
      <w:pPr>
        <w:pStyle w:val="List2"/>
        <w:tabs>
          <w:tab w:val="clear" w:pos="2041"/>
          <w:tab w:val="num" w:pos="993"/>
        </w:tabs>
        <w:ind w:left="426" w:hanging="426"/>
        <w:rPr>
          <w:u w:val="single"/>
          <w:lang w:val="en-US"/>
        </w:rPr>
      </w:pPr>
      <w:bookmarkStart w:id="41" w:name="_Ref100840818"/>
      <w:bookmarkStart w:id="42" w:name="_Ref31646358"/>
      <w:r w:rsidRPr="00564D81">
        <w:rPr>
          <w:rFonts w:eastAsia="MS Mincho" w:cs="Arial"/>
          <w:noProof/>
        </w:rPr>
        <w:t>RP-223540</w:t>
      </w:r>
      <w:r>
        <w:rPr>
          <w:rFonts w:eastAsia="MS Mincho" w:cs="Arial"/>
          <w:noProof/>
        </w:rPr>
        <w:t xml:space="preserve">, </w:t>
      </w:r>
      <w:r w:rsidRPr="00757646">
        <w:rPr>
          <w:rFonts w:eastAsia="MS Mincho" w:cs="Arial"/>
          <w:noProof/>
        </w:rPr>
        <w:t>3GPP TSG RAN Meeting #9</w:t>
      </w:r>
      <w:r>
        <w:rPr>
          <w:rFonts w:eastAsia="MS Mincho" w:cs="Arial"/>
          <w:noProof/>
        </w:rPr>
        <w:t>8</w:t>
      </w:r>
      <w:r w:rsidRPr="00757646">
        <w:rPr>
          <w:rFonts w:eastAsia="MS Mincho" w:cs="Arial"/>
          <w:noProof/>
        </w:rPr>
        <w:t>e</w:t>
      </w:r>
      <w:r w:rsidRPr="00937ADF">
        <w:rPr>
          <w:rFonts w:eastAsia="MS Mincho" w:cs="Arial"/>
          <w:noProof/>
        </w:rPr>
        <w:t xml:space="preserve">, </w:t>
      </w:r>
      <w:r w:rsidRPr="00757646">
        <w:rPr>
          <w:rFonts w:eastAsia="MS Mincho" w:cs="Arial"/>
          <w:noProof/>
        </w:rPr>
        <w:t xml:space="preserve">Electronic Meeting, </w:t>
      </w:r>
      <w:r>
        <w:rPr>
          <w:rFonts w:eastAsia="MS Mincho" w:cs="Arial"/>
          <w:noProof/>
        </w:rPr>
        <w:t>December</w:t>
      </w:r>
      <w:r w:rsidRPr="00757646">
        <w:rPr>
          <w:rFonts w:eastAsia="MS Mincho" w:cs="Arial"/>
          <w:noProof/>
        </w:rPr>
        <w:t xml:space="preserve"> 1</w:t>
      </w:r>
      <w:r>
        <w:rPr>
          <w:rFonts w:eastAsia="MS Mincho" w:cs="Arial"/>
          <w:noProof/>
        </w:rPr>
        <w:t>2</w:t>
      </w:r>
      <w:r w:rsidRPr="00757646">
        <w:rPr>
          <w:rFonts w:eastAsia="MS Mincho" w:cs="Arial"/>
          <w:noProof/>
        </w:rPr>
        <w:t>-</w:t>
      </w:r>
      <w:r>
        <w:rPr>
          <w:rFonts w:eastAsia="MS Mincho" w:cs="Arial"/>
          <w:noProof/>
        </w:rPr>
        <w:t>16</w:t>
      </w:r>
      <w:r w:rsidRPr="00757646">
        <w:rPr>
          <w:rFonts w:eastAsia="MS Mincho" w:cs="Arial"/>
          <w:noProof/>
        </w:rPr>
        <w:t>, 2022</w:t>
      </w:r>
      <w:r w:rsidRPr="00937ADF">
        <w:rPr>
          <w:rFonts w:eastAsia="MS Mincho" w:cs="Arial"/>
          <w:noProof/>
        </w:rPr>
        <w:t xml:space="preserve">; </w:t>
      </w:r>
      <w:bookmarkEnd w:id="41"/>
      <w:r w:rsidRPr="00564D81">
        <w:rPr>
          <w:rFonts w:eastAsia="MS Mincho" w:cs="Arial"/>
          <w:noProof/>
        </w:rPr>
        <w:t>New WID: Network energy savings for NR</w:t>
      </w:r>
    </w:p>
    <w:p w14:paraId="5FA7A477" w14:textId="77777777" w:rsidR="00616C63" w:rsidRPr="007C1F04" w:rsidRDefault="00616C63" w:rsidP="00616C63">
      <w:pPr>
        <w:pStyle w:val="List2"/>
        <w:numPr>
          <w:ilvl w:val="0"/>
          <w:numId w:val="0"/>
        </w:numPr>
        <w:ind w:left="426"/>
        <w:rPr>
          <w:u w:val="single"/>
          <w:lang w:val="en-US"/>
        </w:rPr>
      </w:pPr>
    </w:p>
    <w:bookmarkEnd w:id="42"/>
    <w:p w14:paraId="3D5D5B6C" w14:textId="77777777" w:rsidR="00616C63" w:rsidRDefault="00616C63" w:rsidP="00616C63"/>
    <w:p w14:paraId="7D23FCCD" w14:textId="77777777" w:rsidR="00405F60" w:rsidRDefault="00405F60"/>
    <w:sectPr w:rsidR="00405F60" w:rsidSect="0086121D">
      <w:headerReference w:type="even" r:id="rId7"/>
      <w:footerReference w:type="default" r:id="rId8"/>
      <w:footnotePr>
        <w:numRestart w:val="eachSect"/>
      </w:footnotePr>
      <w:pgSz w:w="11907" w:h="16840" w:code="9"/>
      <w:pgMar w:top="1134" w:right="992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1220F" w14:textId="77777777" w:rsidR="00000000" w:rsidRDefault="00EC49B7">
      <w:pPr>
        <w:spacing w:after="0" w:line="240" w:lineRule="auto"/>
      </w:pPr>
      <w:r>
        <w:separator/>
      </w:r>
    </w:p>
  </w:endnote>
  <w:endnote w:type="continuationSeparator" w:id="0">
    <w:p w14:paraId="5F75C9AB" w14:textId="77777777" w:rsidR="00000000" w:rsidRDefault="00EC4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D6CDA" w14:textId="77777777" w:rsidR="0086121D" w:rsidRDefault="00616C63" w:rsidP="0086121D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</w:rPr>
      <w:t>4</w:t>
    </w:r>
    <w:r>
      <w:rPr>
        <w:rStyle w:val="PageNumber"/>
        <w:rFonts w:eastAsiaTheme="majorEastAsia"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</w:rPr>
      <w:t>4</w:t>
    </w:r>
    <w:r>
      <w:rPr>
        <w:rStyle w:val="PageNumber"/>
        <w:rFonts w:eastAsiaTheme="majorEastAsia"/>
      </w:rPr>
      <w:fldChar w:fldCharType="end"/>
    </w:r>
    <w:r>
      <w:rPr>
        <w:rStyle w:val="PageNumber"/>
        <w:rFonts w:eastAsiaTheme="major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F0BC2" w14:textId="77777777" w:rsidR="00000000" w:rsidRDefault="00EC49B7">
      <w:pPr>
        <w:spacing w:after="0" w:line="240" w:lineRule="auto"/>
      </w:pPr>
      <w:r>
        <w:separator/>
      </w:r>
    </w:p>
  </w:footnote>
  <w:footnote w:type="continuationSeparator" w:id="0">
    <w:p w14:paraId="0B6838A1" w14:textId="77777777" w:rsidR="00000000" w:rsidRDefault="00EC4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9112E" w14:textId="77777777" w:rsidR="0086121D" w:rsidRDefault="00616C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71C83"/>
    <w:multiLevelType w:val="multilevel"/>
    <w:tmpl w:val="FA18198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/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A1D3C49"/>
    <w:multiLevelType w:val="hybridMultilevel"/>
    <w:tmpl w:val="1CA2F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98D0E3E6"/>
    <w:lvl w:ilvl="0" w:tplc="7E307F56">
      <w:start w:val="1"/>
      <w:numFmt w:val="decimal"/>
      <w:lvlText w:val="Proposal %1"/>
      <w:lvlJc w:val="left"/>
      <w:pPr>
        <w:tabs>
          <w:tab w:val="num" w:pos="4904"/>
        </w:tabs>
        <w:ind w:left="4904" w:hanging="1304"/>
      </w:pPr>
      <w:rPr>
        <w:rFonts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tabs>
          <w:tab w:val="num" w:pos="5040"/>
        </w:tabs>
        <w:ind w:left="50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5760"/>
        </w:tabs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480"/>
        </w:tabs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200"/>
        </w:tabs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920"/>
        </w:tabs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640"/>
        </w:tabs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080"/>
        </w:tabs>
        <w:ind w:left="10080" w:hanging="180"/>
      </w:pPr>
    </w:lvl>
  </w:abstractNum>
  <w:abstractNum w:abstractNumId="3" w15:restartNumberingAfterBreak="0">
    <w:nsid w:val="57B61A22"/>
    <w:multiLevelType w:val="hybridMultilevel"/>
    <w:tmpl w:val="A3324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6" w15:restartNumberingAfterBreak="0">
    <w:nsid w:val="736D6E2A"/>
    <w:multiLevelType w:val="hybridMultilevel"/>
    <w:tmpl w:val="2A94F242"/>
    <w:lvl w:ilvl="0" w:tplc="9C9CA97C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644E92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CA8C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4841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02D4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D25C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A9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147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602C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06789150">
    <w:abstractNumId w:val="0"/>
  </w:num>
  <w:num w:numId="2" w16cid:durableId="1613702010">
    <w:abstractNumId w:val="6"/>
  </w:num>
  <w:num w:numId="3" w16cid:durableId="1003094893">
    <w:abstractNumId w:val="4"/>
  </w:num>
  <w:num w:numId="4" w16cid:durableId="696976169">
    <w:abstractNumId w:val="5"/>
  </w:num>
  <w:num w:numId="5" w16cid:durableId="18952675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6877152">
    <w:abstractNumId w:val="1"/>
  </w:num>
  <w:num w:numId="7" w16cid:durableId="11275498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C63"/>
    <w:rsid w:val="00405F60"/>
    <w:rsid w:val="00616C63"/>
    <w:rsid w:val="00EC4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BB4F1"/>
  <w15:chartTrackingRefBased/>
  <w15:docId w15:val="{5B513265-2894-4469-BB96-EE1CFEFED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C63"/>
    <w:rPr>
      <w:rFonts w:eastAsiaTheme="minorEastAsia"/>
    </w:rPr>
  </w:style>
  <w:style w:type="paragraph" w:styleId="Heading1">
    <w:name w:val="heading 1"/>
    <w:next w:val="Normal"/>
    <w:link w:val="Heading1Char"/>
    <w:qFormat/>
    <w:rsid w:val="00616C6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6C63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16C6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6C6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6C6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6C6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6C6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6C6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6C6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6C63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616C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16C6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6C6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6C6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6C6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6C6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6C6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6C6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3GPPHeader">
    <w:name w:val="3GPP_Header"/>
    <w:basedOn w:val="BodyText"/>
    <w:rsid w:val="00616C6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616C63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616C63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PageNumber">
    <w:name w:val="page number"/>
    <w:basedOn w:val="DefaultParagraphFont"/>
    <w:rsid w:val="00616C63"/>
  </w:style>
  <w:style w:type="paragraph" w:styleId="BodyText">
    <w:name w:val="Body Text"/>
    <w:basedOn w:val="Normal"/>
    <w:link w:val="BodyTextChar"/>
    <w:rsid w:val="00616C63"/>
    <w:pPr>
      <w:spacing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616C63"/>
    <w:rPr>
      <w:rFonts w:ascii="Arial" w:eastAsiaTheme="minorEastAsia" w:hAnsi="Arial"/>
    </w:rPr>
  </w:style>
  <w:style w:type="character" w:styleId="Hyperlink">
    <w:name w:val="Hyperlink"/>
    <w:uiPriority w:val="99"/>
    <w:rsid w:val="00616C63"/>
    <w:rPr>
      <w:color w:val="0000FF"/>
      <w:u w:val="single"/>
    </w:rPr>
  </w:style>
  <w:style w:type="paragraph" w:customStyle="1" w:styleId="Proposal">
    <w:name w:val="Proposal"/>
    <w:basedOn w:val="BodyText"/>
    <w:rsid w:val="00616C63"/>
    <w:pPr>
      <w:tabs>
        <w:tab w:val="left" w:pos="1701"/>
      </w:tabs>
    </w:pPr>
    <w:rPr>
      <w:b/>
      <w:bCs/>
    </w:rPr>
  </w:style>
  <w:style w:type="paragraph" w:styleId="TableofFigures">
    <w:name w:val="table of figures"/>
    <w:basedOn w:val="BodyText"/>
    <w:next w:val="Normal"/>
    <w:uiPriority w:val="99"/>
    <w:rsid w:val="00616C63"/>
    <w:pPr>
      <w:ind w:left="1701" w:hanging="1701"/>
      <w:jc w:val="left"/>
    </w:pPr>
    <w:rPr>
      <w:b/>
    </w:rPr>
  </w:style>
  <w:style w:type="paragraph" w:styleId="List2">
    <w:name w:val="List 2"/>
    <w:basedOn w:val="Normal"/>
    <w:rsid w:val="00616C63"/>
    <w:pPr>
      <w:numPr>
        <w:numId w:val="2"/>
      </w:numPr>
      <w:spacing w:before="180" w:after="0" w:line="240" w:lineRule="auto"/>
    </w:pPr>
    <w:rPr>
      <w:rFonts w:ascii="Arial" w:eastAsia="Batang" w:hAnsi="Arial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616C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16C63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1379</Words>
  <Characters>7864</Characters>
  <Application>Microsoft Office Word</Application>
  <DocSecurity>0</DocSecurity>
  <Lines>65</Lines>
  <Paragraphs>18</Paragraphs>
  <ScaleCrop>false</ScaleCrop>
  <Company/>
  <LinksUpToDate>false</LinksUpToDate>
  <CharactersWithSpaces>9225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Nimbalker</dc:creator>
  <cp:keywords/>
  <dc:description/>
  <cp:lastModifiedBy>Ajit Nimbalker</cp:lastModifiedBy>
  <cp:revision>2</cp:revision>
  <dcterms:created xsi:type="dcterms:W3CDTF">2023-02-17T23:21:00Z</dcterms:created>
  <dcterms:modified xsi:type="dcterms:W3CDTF">2023-02-17T23:32:00Z</dcterms:modified>
</cp:coreProperties>
</file>